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pPr w:leftFromText="180" w:rightFromText="180" w:horzAnchor="margin" w:tblpXSpec="center" w:tblpY="-960"/>
        <w:tblW w:w="10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6217"/>
      </w:tblGrid>
      <w:tr w:rsidR="008C6AB4" w:rsidRPr="008C6AB4" w14:paraId="456AF713" w14:textId="77777777" w:rsidTr="00B85E5A">
        <w:trPr>
          <w:trHeight w:val="728"/>
        </w:trPr>
        <w:tc>
          <w:tcPr>
            <w:tcW w:w="4395" w:type="dxa"/>
          </w:tcPr>
          <w:p w14:paraId="47C3D537" w14:textId="77777777" w:rsidR="008C6AB4" w:rsidRPr="008C6AB4" w:rsidRDefault="008C6AB4" w:rsidP="008C6AB4">
            <w:pPr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56"/>
                <w:szCs w:val="56"/>
                <w:lang w:eastAsia="ru-RU"/>
              </w:rPr>
            </w:pPr>
          </w:p>
        </w:tc>
        <w:tc>
          <w:tcPr>
            <w:tcW w:w="6217" w:type="dxa"/>
          </w:tcPr>
          <w:p w14:paraId="3ED772AD" w14:textId="77777777" w:rsidR="008C6AB4" w:rsidRPr="008C6AB4" w:rsidRDefault="008C6AB4" w:rsidP="008C6AB4">
            <w:pPr>
              <w:autoSpaceDE w:val="0"/>
              <w:autoSpaceDN w:val="0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0"/>
                <w:lang w:eastAsia="ru-RU"/>
              </w:rPr>
            </w:pPr>
          </w:p>
          <w:p w14:paraId="6A572C90" w14:textId="77777777" w:rsidR="008C6AB4" w:rsidRPr="005D65D9" w:rsidRDefault="008C6AB4" w:rsidP="008C6AB4">
            <w:pPr>
              <w:autoSpaceDE w:val="0"/>
              <w:autoSpaceDN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D65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Відділ з обліку та розподілу житла</w:t>
            </w:r>
          </w:p>
          <w:p w14:paraId="463CDF92" w14:textId="77777777" w:rsidR="005D65D9" w:rsidRPr="005D65D9" w:rsidRDefault="008C6AB4" w:rsidP="008C6AB4">
            <w:pPr>
              <w:autoSpaceDE w:val="0"/>
              <w:autoSpaceDN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D65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департаменту житлового господарства </w:t>
            </w:r>
          </w:p>
          <w:p w14:paraId="2D5588B9" w14:textId="6A68817F" w:rsidR="008C6AB4" w:rsidRPr="008C6AB4" w:rsidRDefault="008C6AB4" w:rsidP="008C6AB4">
            <w:pPr>
              <w:autoSpaceDE w:val="0"/>
              <w:autoSpaceDN w:val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0"/>
                <w:lang w:eastAsia="ru-RU"/>
              </w:rPr>
            </w:pPr>
            <w:r w:rsidRPr="005D65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міської ради</w:t>
            </w:r>
          </w:p>
        </w:tc>
      </w:tr>
    </w:tbl>
    <w:p w14:paraId="624B83ED" w14:textId="5DF30089" w:rsidR="008C6AB4" w:rsidRPr="005D65D9" w:rsidRDefault="008C6AB4" w:rsidP="008C6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color w:val="000000"/>
          <w:sz w:val="16"/>
          <w:szCs w:val="16"/>
          <w:lang w:eastAsia="uk-UA"/>
        </w:rPr>
      </w:pPr>
    </w:p>
    <w:p w14:paraId="117CE817" w14:textId="3777FFE6" w:rsidR="008C6AB4" w:rsidRPr="004F3DFB" w:rsidRDefault="005D65D9" w:rsidP="006D34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</w:pPr>
      <w:r w:rsidRPr="004F3DFB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Перелік документів</w:t>
      </w:r>
    </w:p>
    <w:p w14:paraId="00C5DFAD" w14:textId="0F3B2401" w:rsidR="005D65D9" w:rsidRPr="004F3DFB" w:rsidRDefault="006D3431" w:rsidP="004F3D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uk-UA"/>
        </w:rPr>
      </w:pPr>
      <w:r w:rsidRPr="004F3DFB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uk-UA"/>
        </w:rPr>
        <w:t>необхідних для взяття на облік громадян, які потребують надання житлового приміщення з фонду житла для тимчасового проживання</w:t>
      </w:r>
    </w:p>
    <w:p w14:paraId="595A7343" w14:textId="00DEF40C" w:rsidR="006D3431" w:rsidRPr="004F3DFB" w:rsidRDefault="00C56D09" w:rsidP="005D65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205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uk-UA"/>
        </w:rPr>
      </w:pPr>
      <w:r w:rsidRPr="004F3DFB">
        <w:rPr>
          <w:rFonts w:ascii="Times New Roman" w:eastAsia="Times New Roman" w:hAnsi="Times New Roman"/>
          <w:b/>
          <w:color w:val="000000"/>
          <w:sz w:val="24"/>
          <w:szCs w:val="24"/>
          <w:lang w:eastAsia="uk-UA"/>
        </w:rPr>
        <w:t xml:space="preserve">1. </w:t>
      </w:r>
      <w:r w:rsidR="006D3431" w:rsidRPr="004F3DFB">
        <w:rPr>
          <w:rFonts w:ascii="Times New Roman" w:eastAsia="Times New Roman" w:hAnsi="Times New Roman"/>
          <w:b/>
          <w:color w:val="000000"/>
          <w:sz w:val="24"/>
          <w:szCs w:val="24"/>
          <w:lang w:eastAsia="uk-UA"/>
        </w:rPr>
        <w:t xml:space="preserve">Для взяття на облік громадян, які потребують надання житлового приміщення з фонду житла для тимчасового проживання, до виконавчого комітету міської ради </w:t>
      </w:r>
      <w:r w:rsidR="006D3431" w:rsidRPr="004F3DFB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uk-UA"/>
        </w:rPr>
        <w:t>подається заява з підписами</w:t>
      </w:r>
      <w:r w:rsidR="006D3431" w:rsidRPr="004F3DFB">
        <w:rPr>
          <w:rFonts w:ascii="Times New Roman" w:eastAsia="Times New Roman" w:hAnsi="Times New Roman"/>
          <w:b/>
          <w:color w:val="000000"/>
          <w:sz w:val="24"/>
          <w:szCs w:val="24"/>
          <w:lang w:eastAsia="uk-UA"/>
        </w:rPr>
        <w:t xml:space="preserve"> усіх повнолітніх членів сім'ї. </w:t>
      </w:r>
    </w:p>
    <w:p w14:paraId="595A7344" w14:textId="1159478E" w:rsidR="006D3431" w:rsidRPr="004F3DFB" w:rsidRDefault="006D3431" w:rsidP="005D65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205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uk-UA"/>
        </w:rPr>
      </w:pPr>
      <w:bookmarkStart w:id="0" w:name="o62"/>
      <w:bookmarkEnd w:id="0"/>
      <w:r w:rsidRPr="004F3DFB">
        <w:rPr>
          <w:rFonts w:ascii="Times New Roman" w:eastAsia="Times New Roman" w:hAnsi="Times New Roman"/>
          <w:b/>
          <w:color w:val="000000"/>
          <w:sz w:val="24"/>
          <w:szCs w:val="24"/>
          <w:lang w:eastAsia="uk-UA"/>
        </w:rPr>
        <w:t xml:space="preserve">До заяви додаються: </w:t>
      </w:r>
    </w:p>
    <w:p w14:paraId="595A7345" w14:textId="2FB23A5F" w:rsidR="006D3431" w:rsidRPr="004F3DFB" w:rsidRDefault="00C56D09" w:rsidP="005D65D9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205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bookmarkStart w:id="1" w:name="o63"/>
      <w:bookmarkEnd w:id="1"/>
      <w:r w:rsidRPr="004F3D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Копія паспорту (Всі сторінки) всіх осіб, які зараховуються н</w:t>
      </w:r>
      <w:r w:rsidR="00423A78" w:rsidRPr="004F3D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а облік, ідентифікаційний номер, також</w:t>
      </w:r>
      <w:r w:rsidRPr="004F3DFB">
        <w:rPr>
          <w:sz w:val="24"/>
          <w:szCs w:val="24"/>
        </w:rPr>
        <w:t xml:space="preserve"> </w:t>
      </w:r>
      <w:r w:rsidR="00423A78" w:rsidRPr="004F3D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копія свідоцтв</w:t>
      </w:r>
      <w:r w:rsidRPr="004F3D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(про одруження, про розлучення, про народження дітей)</w:t>
      </w:r>
      <w:r w:rsidR="006D3431" w:rsidRPr="004F3D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; </w:t>
      </w:r>
    </w:p>
    <w:p w14:paraId="595A7346" w14:textId="02B46AEC" w:rsidR="006D3431" w:rsidRPr="004F3DFB" w:rsidRDefault="008C6AB4" w:rsidP="005D65D9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205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bookmarkStart w:id="2" w:name="o64"/>
      <w:bookmarkEnd w:id="2"/>
      <w:r w:rsidRPr="004F3D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копія особового рахунку (</w:t>
      </w:r>
      <w:r w:rsidR="00913693" w:rsidRPr="004F3D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МКП «Управляюча компанія»</w:t>
      </w:r>
      <w:r w:rsidRPr="004F3D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, ОСББ ), для приватного сектору – копію будинкової книги, довідка про скла</w:t>
      </w:r>
      <w:r w:rsidR="004F3DFB" w:rsidRPr="004F3D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 сім’ї – для військових частин</w:t>
      </w:r>
      <w:r w:rsidR="006D3431" w:rsidRPr="004F3D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; </w:t>
      </w:r>
    </w:p>
    <w:p w14:paraId="595A7347" w14:textId="77777777" w:rsidR="006D3431" w:rsidRPr="004F3DFB" w:rsidRDefault="006D3431" w:rsidP="005D65D9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205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bookmarkStart w:id="3" w:name="o65"/>
      <w:bookmarkEnd w:id="3"/>
      <w:r w:rsidRPr="004F3D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копії документів про підтвердження набуття першочергового права на забезпечення житловим приміщенням з фонду житла для тимчасового проживання (сім'ї з неповнолітніми дітьми, вагітні жінки, особи, які втратили працездатність та особи пенсійного віку); </w:t>
      </w:r>
    </w:p>
    <w:p w14:paraId="595A7348" w14:textId="34A31A24" w:rsidR="006D3431" w:rsidRPr="004F3DFB" w:rsidRDefault="006D3431" w:rsidP="005D65D9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205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bookmarkStart w:id="4" w:name="o66"/>
      <w:bookmarkEnd w:id="4"/>
      <w:r w:rsidRPr="004F3D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довідки про дохід усіх членів сім'ї</w:t>
      </w:r>
      <w:r w:rsidR="00423A78" w:rsidRPr="004F3D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(довідка з органу державної податкової служби, довідка з пенсійного фонду)</w:t>
      </w:r>
      <w:r w:rsidRPr="004F3D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; </w:t>
      </w:r>
    </w:p>
    <w:p w14:paraId="595A7349" w14:textId="57821C33" w:rsidR="006D3431" w:rsidRPr="004F3DFB" w:rsidRDefault="004F3DFB" w:rsidP="005D65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205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bookmarkStart w:id="5" w:name="o67"/>
      <w:bookmarkEnd w:id="5"/>
      <w:r w:rsidRPr="004F3D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-</w:t>
      </w:r>
      <w:r w:rsidRPr="004F3D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 w:rsidR="006D3431" w:rsidRPr="004F3D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довідка </w:t>
      </w:r>
      <w:r w:rsidR="003C664C" w:rsidRPr="004F3D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з </w:t>
      </w:r>
      <w:r w:rsidRPr="004F3D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КП ВМБТІ»</w:t>
      </w:r>
      <w:r w:rsidR="006D3431" w:rsidRPr="004F3D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про відсутність у громадянина іншого житла для проживання за місцем отримання житла з фонду житла для тимчасового проживання, а у разі прибуття громадянина з іншого регіону - зазначена довідка з попереднього місця проживання</w:t>
      </w:r>
      <w:r w:rsidRPr="004F3D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(к</w:t>
      </w:r>
      <w:r w:rsidR="008829DE" w:rsidRPr="004F3D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рім внутрішньо переміщених осіб)</w:t>
      </w:r>
      <w:r w:rsidR="006D3431" w:rsidRPr="004F3D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;</w:t>
      </w:r>
    </w:p>
    <w:p w14:paraId="388CB971" w14:textId="06881F1E" w:rsidR="008C6AB4" w:rsidRPr="004F3DFB" w:rsidRDefault="004F3DFB" w:rsidP="005D65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205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4F3DFB">
        <w:rPr>
          <w:rFonts w:ascii="Times New Roman" w:eastAsia="Times New Roman" w:hAnsi="Times New Roman"/>
          <w:sz w:val="24"/>
          <w:szCs w:val="24"/>
          <w:shd w:val="clear" w:color="auto" w:fill="FFFFFF" w:themeFill="background1"/>
          <w:lang w:eastAsia="uk-UA"/>
        </w:rPr>
        <w:t>-</w:t>
      </w:r>
      <w:r w:rsidRPr="004F3DFB">
        <w:rPr>
          <w:rFonts w:ascii="Times New Roman" w:eastAsia="Times New Roman" w:hAnsi="Times New Roman"/>
          <w:sz w:val="24"/>
          <w:szCs w:val="24"/>
          <w:shd w:val="clear" w:color="auto" w:fill="FFFFFF" w:themeFill="background1"/>
          <w:lang w:eastAsia="uk-UA"/>
        </w:rPr>
        <w:tab/>
      </w:r>
      <w:r w:rsidR="006D3431" w:rsidRPr="004F3DFB">
        <w:rPr>
          <w:rFonts w:ascii="Times New Roman" w:eastAsia="Times New Roman" w:hAnsi="Times New Roman"/>
          <w:sz w:val="24"/>
          <w:szCs w:val="24"/>
          <w:shd w:val="clear" w:color="auto" w:fill="FFFFFF" w:themeFill="background1"/>
          <w:lang w:eastAsia="uk-UA"/>
        </w:rPr>
        <w:t xml:space="preserve">довідка з відділу </w:t>
      </w:r>
      <w:r w:rsidR="001842DC" w:rsidRPr="004F3DFB">
        <w:rPr>
          <w:rFonts w:ascii="Times New Roman" w:eastAsia="Times New Roman" w:hAnsi="Times New Roman"/>
          <w:sz w:val="24"/>
          <w:szCs w:val="24"/>
          <w:shd w:val="clear" w:color="auto" w:fill="FFFFFF" w:themeFill="background1"/>
          <w:lang w:eastAsia="uk-UA"/>
        </w:rPr>
        <w:t>Д</w:t>
      </w:r>
      <w:r w:rsidR="006D3431" w:rsidRPr="004F3DFB">
        <w:rPr>
          <w:rFonts w:ascii="Times New Roman" w:eastAsia="Times New Roman" w:hAnsi="Times New Roman"/>
          <w:sz w:val="24"/>
          <w:szCs w:val="24"/>
          <w:shd w:val="clear" w:color="auto" w:fill="FFFFFF" w:themeFill="background1"/>
          <w:lang w:eastAsia="uk-UA"/>
        </w:rPr>
        <w:t>ержавного реєстру речових прав на нерухоме майно про наявність чи відсутність власності.</w:t>
      </w:r>
    </w:p>
    <w:p w14:paraId="595A734D" w14:textId="04B4F479" w:rsidR="003C664C" w:rsidRPr="004F3DFB" w:rsidRDefault="003C664C" w:rsidP="005D65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205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uk-UA"/>
        </w:rPr>
      </w:pPr>
      <w:bookmarkStart w:id="6" w:name="o68"/>
      <w:bookmarkEnd w:id="6"/>
      <w:r w:rsidRPr="004F3DFB">
        <w:rPr>
          <w:rFonts w:ascii="Times New Roman" w:eastAsia="Times New Roman" w:hAnsi="Times New Roman"/>
          <w:b/>
          <w:color w:val="000000"/>
          <w:sz w:val="24"/>
          <w:szCs w:val="24"/>
          <w:lang w:eastAsia="uk-UA"/>
        </w:rPr>
        <w:t>2.</w:t>
      </w:r>
      <w:r w:rsidRPr="004F3DFB">
        <w:rPr>
          <w:rFonts w:ascii="Times New Roman" w:eastAsia="Times New Roman" w:hAnsi="Times New Roman"/>
          <w:b/>
          <w:color w:val="000000"/>
          <w:sz w:val="24"/>
          <w:szCs w:val="24"/>
          <w:lang w:eastAsia="uk-UA"/>
        </w:rPr>
        <w:tab/>
      </w:r>
      <w:r w:rsidR="006D3431" w:rsidRPr="004F3DFB">
        <w:rPr>
          <w:rFonts w:ascii="Times New Roman" w:eastAsia="Times New Roman" w:hAnsi="Times New Roman"/>
          <w:b/>
          <w:color w:val="000000"/>
          <w:sz w:val="24"/>
          <w:szCs w:val="24"/>
          <w:lang w:eastAsia="uk-UA"/>
        </w:rPr>
        <w:t xml:space="preserve">Громадяни, які втратили житло внаслідок звернення стягнення на житлові приміщення, що були придбані ними за рахунок кредиту (позики) банку чи іншої особи, повернення якого забезпечено іпотекою відповідного приміщення, крім документів, </w:t>
      </w:r>
      <w:r w:rsidRPr="004F3DFB">
        <w:rPr>
          <w:rFonts w:ascii="Times New Roman" w:eastAsia="Times New Roman" w:hAnsi="Times New Roman"/>
          <w:b/>
          <w:color w:val="000000"/>
          <w:sz w:val="24"/>
          <w:szCs w:val="24"/>
          <w:lang w:eastAsia="uk-UA"/>
        </w:rPr>
        <w:t xml:space="preserve">передбачених пунктом 1, </w:t>
      </w:r>
      <w:r w:rsidR="006D3431" w:rsidRPr="004F3DFB">
        <w:rPr>
          <w:rFonts w:ascii="Times New Roman" w:eastAsia="Times New Roman" w:hAnsi="Times New Roman"/>
          <w:b/>
          <w:color w:val="000000"/>
          <w:sz w:val="24"/>
          <w:szCs w:val="24"/>
          <w:lang w:eastAsia="uk-UA"/>
        </w:rPr>
        <w:t xml:space="preserve">подають: </w:t>
      </w:r>
    </w:p>
    <w:p w14:paraId="595A734E" w14:textId="06B593ED" w:rsidR="006D3431" w:rsidRPr="004F3DFB" w:rsidRDefault="006D3431" w:rsidP="005D65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205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bookmarkStart w:id="7" w:name="o69"/>
      <w:bookmarkEnd w:id="7"/>
      <w:r w:rsidRPr="004F3DFB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-</w:t>
      </w:r>
      <w:r w:rsidR="004F3DFB" w:rsidRPr="004F3D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 w:rsidRPr="004F3D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рішення кредитора про звернення стягнення на передане в іпотеку житлове приміщення та письмову вимогу кредитора або нового власника цього житлового приміщення щодо його звільнення - у разі добровільного виселення; </w:t>
      </w:r>
    </w:p>
    <w:p w14:paraId="595A7350" w14:textId="2FCB9B80" w:rsidR="003C664C" w:rsidRPr="004F3DFB" w:rsidRDefault="006D3431" w:rsidP="005D65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205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bookmarkStart w:id="8" w:name="o70"/>
      <w:bookmarkEnd w:id="8"/>
      <w:r w:rsidRPr="004F3DFB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-</w:t>
      </w:r>
      <w:r w:rsidR="004F3DFB" w:rsidRPr="004F3DFB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ab/>
      </w:r>
      <w:r w:rsidRPr="004F3D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витяг з рішення суду щодо примусового виселення з житлового приміщення - у разі примусового виселення. </w:t>
      </w:r>
    </w:p>
    <w:p w14:paraId="595A7352" w14:textId="5636B51C" w:rsidR="003C664C" w:rsidRPr="004F3DFB" w:rsidRDefault="003C664C" w:rsidP="005D65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205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uk-UA"/>
        </w:rPr>
      </w:pPr>
      <w:bookmarkStart w:id="9" w:name="o71"/>
      <w:bookmarkEnd w:id="9"/>
      <w:r w:rsidRPr="004F3DFB">
        <w:rPr>
          <w:rFonts w:ascii="Times New Roman" w:eastAsia="Times New Roman" w:hAnsi="Times New Roman"/>
          <w:b/>
          <w:color w:val="000000"/>
          <w:sz w:val="24"/>
          <w:szCs w:val="24"/>
          <w:lang w:eastAsia="uk-UA"/>
        </w:rPr>
        <w:t>3.</w:t>
      </w:r>
      <w:r w:rsidRPr="004F3DFB">
        <w:rPr>
          <w:rFonts w:ascii="Times New Roman" w:eastAsia="Times New Roman" w:hAnsi="Times New Roman"/>
          <w:b/>
          <w:color w:val="000000"/>
          <w:sz w:val="24"/>
          <w:szCs w:val="24"/>
          <w:lang w:eastAsia="uk-UA"/>
        </w:rPr>
        <w:tab/>
      </w:r>
      <w:r w:rsidR="006D3431" w:rsidRPr="004F3DFB">
        <w:rPr>
          <w:rFonts w:ascii="Times New Roman" w:eastAsia="Times New Roman" w:hAnsi="Times New Roman"/>
          <w:b/>
          <w:color w:val="000000"/>
          <w:sz w:val="24"/>
          <w:szCs w:val="24"/>
          <w:lang w:eastAsia="uk-UA"/>
        </w:rPr>
        <w:t xml:space="preserve">Біженці крім </w:t>
      </w:r>
      <w:r w:rsidRPr="004F3DFB">
        <w:rPr>
          <w:rFonts w:ascii="Times New Roman" w:eastAsia="Times New Roman" w:hAnsi="Times New Roman"/>
          <w:b/>
          <w:color w:val="000000"/>
          <w:sz w:val="24"/>
          <w:szCs w:val="24"/>
          <w:lang w:eastAsia="uk-UA"/>
        </w:rPr>
        <w:t xml:space="preserve">документів, передбачених пунктом 1, подають </w:t>
      </w:r>
      <w:r w:rsidR="006D3431" w:rsidRPr="004F3DFB">
        <w:rPr>
          <w:rFonts w:ascii="Times New Roman" w:eastAsia="Times New Roman" w:hAnsi="Times New Roman"/>
          <w:b/>
          <w:color w:val="000000"/>
          <w:sz w:val="24"/>
          <w:szCs w:val="24"/>
          <w:lang w:eastAsia="uk-UA"/>
        </w:rPr>
        <w:t xml:space="preserve">довідки, видані органом міграційної служби за місцем проживання біженця: </w:t>
      </w:r>
    </w:p>
    <w:p w14:paraId="595A7353" w14:textId="76638014" w:rsidR="006D3431" w:rsidRPr="004F3DFB" w:rsidRDefault="006D3431" w:rsidP="005D65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205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bookmarkStart w:id="10" w:name="o72"/>
      <w:bookmarkEnd w:id="10"/>
      <w:r w:rsidRPr="004F3DFB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-</w:t>
      </w:r>
      <w:r w:rsidR="004F3DFB" w:rsidRPr="004F3DFB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ab/>
      </w:r>
      <w:r w:rsidRPr="004F3D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про реєстрацію за місцем проживання біженця; </w:t>
      </w:r>
    </w:p>
    <w:p w14:paraId="595A7355" w14:textId="1EFD121D" w:rsidR="003C664C" w:rsidRPr="004F3DFB" w:rsidRDefault="006D3431" w:rsidP="005D65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205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bookmarkStart w:id="11" w:name="o73"/>
      <w:bookmarkEnd w:id="11"/>
      <w:r w:rsidRPr="004F3DFB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>-</w:t>
      </w:r>
      <w:r w:rsidR="004F3DFB" w:rsidRPr="004F3D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</w:r>
      <w:r w:rsidRPr="004F3DFB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про відсутність житла у пункті тимчасового розміщення біженців чи відсутність такого пункту. </w:t>
      </w:r>
    </w:p>
    <w:p w14:paraId="26B0C65B" w14:textId="1E5FCD2A" w:rsidR="00423A78" w:rsidRPr="004F3DFB" w:rsidRDefault="003C664C" w:rsidP="005D65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205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uk-UA"/>
        </w:rPr>
      </w:pPr>
      <w:bookmarkStart w:id="12" w:name="o74"/>
      <w:bookmarkEnd w:id="12"/>
      <w:r w:rsidRPr="004F3DFB">
        <w:rPr>
          <w:rFonts w:ascii="Times New Roman" w:eastAsia="Times New Roman" w:hAnsi="Times New Roman"/>
          <w:b/>
          <w:color w:val="000000"/>
          <w:sz w:val="24"/>
          <w:szCs w:val="24"/>
          <w:lang w:eastAsia="uk-UA"/>
        </w:rPr>
        <w:t>4.</w:t>
      </w:r>
      <w:r w:rsidRPr="004F3DFB">
        <w:rPr>
          <w:rFonts w:ascii="Times New Roman" w:eastAsia="Times New Roman" w:hAnsi="Times New Roman"/>
          <w:b/>
          <w:color w:val="000000"/>
          <w:sz w:val="24"/>
          <w:szCs w:val="24"/>
          <w:lang w:eastAsia="uk-UA"/>
        </w:rPr>
        <w:tab/>
      </w:r>
      <w:r w:rsidR="006D3431" w:rsidRPr="004F3DFB">
        <w:rPr>
          <w:rFonts w:ascii="Times New Roman" w:eastAsia="Times New Roman" w:hAnsi="Times New Roman"/>
          <w:b/>
          <w:color w:val="000000"/>
          <w:sz w:val="24"/>
          <w:szCs w:val="24"/>
          <w:lang w:eastAsia="uk-UA"/>
        </w:rPr>
        <w:t xml:space="preserve">Громадяни, які вимушені залишити житлове приміщення внаслідок його аварійного стану, стихійного лиха або з інших підстав, що загрожують стану та безпеці відповідного житлового приміщення, крім документів, передбачених пунктом </w:t>
      </w:r>
      <w:r w:rsidRPr="004F3DFB">
        <w:rPr>
          <w:rFonts w:ascii="Times New Roman" w:eastAsia="Times New Roman" w:hAnsi="Times New Roman"/>
          <w:b/>
          <w:color w:val="000000"/>
          <w:sz w:val="24"/>
          <w:szCs w:val="24"/>
          <w:lang w:eastAsia="uk-UA"/>
        </w:rPr>
        <w:t>1</w:t>
      </w:r>
      <w:r w:rsidR="006D3431" w:rsidRPr="004F3DFB">
        <w:rPr>
          <w:rFonts w:ascii="Times New Roman" w:eastAsia="Times New Roman" w:hAnsi="Times New Roman"/>
          <w:b/>
          <w:color w:val="000000"/>
          <w:sz w:val="24"/>
          <w:szCs w:val="24"/>
          <w:lang w:eastAsia="uk-UA"/>
        </w:rPr>
        <w:t>, подають рішення виконавчого комітету міської ради за попереднім місцем проживання, про непридатність наявного у них ж</w:t>
      </w:r>
      <w:r w:rsidR="00423A78" w:rsidRPr="004F3DFB">
        <w:rPr>
          <w:rFonts w:ascii="Times New Roman" w:eastAsia="Times New Roman" w:hAnsi="Times New Roman"/>
          <w:b/>
          <w:color w:val="000000"/>
          <w:sz w:val="24"/>
          <w:szCs w:val="24"/>
          <w:lang w:eastAsia="uk-UA"/>
        </w:rPr>
        <w:t>итла для подальшого проживання.</w:t>
      </w:r>
    </w:p>
    <w:p w14:paraId="595A7357" w14:textId="4E018FCD" w:rsidR="007E3D93" w:rsidRPr="004F3DFB" w:rsidRDefault="00423A78" w:rsidP="005D65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205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uk-UA"/>
        </w:rPr>
      </w:pPr>
      <w:r w:rsidRPr="004F3DFB">
        <w:rPr>
          <w:rFonts w:ascii="Times New Roman" w:eastAsia="Times New Roman" w:hAnsi="Times New Roman"/>
          <w:b/>
          <w:color w:val="000000"/>
          <w:sz w:val="24"/>
          <w:szCs w:val="24"/>
          <w:lang w:eastAsia="uk-UA"/>
        </w:rPr>
        <w:t>5. Д</w:t>
      </w:r>
      <w:r w:rsidR="004F3DFB" w:rsidRPr="004F3DFB">
        <w:rPr>
          <w:rFonts w:ascii="Times New Roman" w:eastAsia="Times New Roman" w:hAnsi="Times New Roman"/>
          <w:b/>
          <w:color w:val="000000"/>
          <w:sz w:val="24"/>
          <w:szCs w:val="24"/>
          <w:lang w:eastAsia="uk-UA"/>
        </w:rPr>
        <w:t xml:space="preserve">ля внутрішньо переміщених осіб </w:t>
      </w:r>
      <w:r w:rsidRPr="004F3DFB">
        <w:rPr>
          <w:rFonts w:ascii="Times New Roman" w:eastAsia="Times New Roman" w:hAnsi="Times New Roman"/>
          <w:b/>
          <w:color w:val="000000"/>
          <w:sz w:val="24"/>
          <w:szCs w:val="24"/>
          <w:lang w:eastAsia="uk-UA"/>
        </w:rPr>
        <w:t xml:space="preserve">за умови наявності у них житла, непридатного для подальшого проживання, яке розташоване на території України (ОРДЛО та АР Крим), надають довідку </w:t>
      </w:r>
      <w:r w:rsidR="00B40042" w:rsidRPr="004F3DFB">
        <w:rPr>
          <w:rFonts w:ascii="Times New Roman" w:eastAsia="Times New Roman" w:hAnsi="Times New Roman"/>
          <w:b/>
          <w:color w:val="000000"/>
          <w:sz w:val="24"/>
          <w:szCs w:val="24"/>
          <w:lang w:eastAsia="uk-UA"/>
        </w:rPr>
        <w:t>про визнання житлового приміщення таким, що не відповідає санітарним і технічним вимогам.</w:t>
      </w:r>
    </w:p>
    <w:p w14:paraId="74AC18B2" w14:textId="2D8D75BA" w:rsidR="00B40042" w:rsidRDefault="00B40042" w:rsidP="004F3DFB">
      <w:pPr>
        <w:tabs>
          <w:tab w:val="left" w:pos="10205"/>
        </w:tabs>
        <w:ind w:firstLine="567"/>
        <w:rPr>
          <w:rFonts w:ascii="Times New Roman" w:hAnsi="Times New Roman"/>
          <w:sz w:val="24"/>
          <w:szCs w:val="24"/>
        </w:rPr>
      </w:pPr>
      <w:r w:rsidRPr="004F3DFB">
        <w:rPr>
          <w:rFonts w:ascii="Times New Roman" w:hAnsi="Times New Roman"/>
          <w:sz w:val="24"/>
          <w:szCs w:val="24"/>
        </w:rPr>
        <w:t>-Копію довідки про взяття на облік внутрішньо переміщен</w:t>
      </w:r>
      <w:r w:rsidR="004F3DFB" w:rsidRPr="004F3DFB">
        <w:rPr>
          <w:rFonts w:ascii="Times New Roman" w:hAnsi="Times New Roman"/>
          <w:sz w:val="24"/>
          <w:szCs w:val="24"/>
        </w:rPr>
        <w:t>ої особи на кожного члена сім’</w:t>
      </w:r>
      <w:r w:rsidR="004F3DFB">
        <w:rPr>
          <w:rFonts w:ascii="Times New Roman" w:hAnsi="Times New Roman"/>
          <w:sz w:val="24"/>
          <w:szCs w:val="24"/>
        </w:rPr>
        <w:t>ї.</w:t>
      </w:r>
    </w:p>
    <w:p w14:paraId="2CD29185" w14:textId="77777777" w:rsidR="00D0564B" w:rsidRPr="00212DBC" w:rsidRDefault="00D0564B" w:rsidP="00D0564B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212DBC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Документи приймаються тільки при повній комплектації!</w:t>
      </w:r>
    </w:p>
    <w:p w14:paraId="2525681F" w14:textId="77777777" w:rsidR="00D0564B" w:rsidRPr="00C74E47" w:rsidRDefault="00D0564B" w:rsidP="00D0564B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30AB">
        <w:rPr>
          <w:rFonts w:ascii="Times New Roman" w:eastAsia="Times New Roman" w:hAnsi="Times New Roman"/>
          <w:lang w:val="ru-RU" w:eastAsia="ru-RU"/>
        </w:rPr>
        <w:t>Якщо у Вас виникли питання</w:t>
      </w:r>
      <w:r w:rsidRPr="005130AB">
        <w:rPr>
          <w:rFonts w:ascii="Times New Roman" w:eastAsia="Times New Roman" w:hAnsi="Times New Roman"/>
          <w:lang w:eastAsia="ru-RU"/>
        </w:rPr>
        <w:t>,</w:t>
      </w:r>
      <w:r w:rsidRPr="005130AB">
        <w:rPr>
          <w:rFonts w:ascii="Times New Roman" w:eastAsia="Times New Roman" w:hAnsi="Times New Roman"/>
          <w:lang w:val="ru-RU" w:eastAsia="ru-RU"/>
        </w:rPr>
        <w:t xml:space="preserve"> зверніться</w:t>
      </w:r>
      <w:r w:rsidRPr="005130AB">
        <w:rPr>
          <w:rFonts w:ascii="Times New Roman" w:eastAsia="Times New Roman" w:hAnsi="Times New Roman"/>
          <w:lang w:eastAsia="ru-RU"/>
        </w:rPr>
        <w:t>,</w:t>
      </w:r>
      <w:r w:rsidRPr="005130AB">
        <w:rPr>
          <w:rFonts w:ascii="Times New Roman" w:eastAsia="Times New Roman" w:hAnsi="Times New Roman"/>
          <w:lang w:val="ru-RU" w:eastAsia="ru-RU"/>
        </w:rPr>
        <w:t xml:space="preserve"> будь ласка, за телефоном</w:t>
      </w:r>
      <w:r>
        <w:rPr>
          <w:rFonts w:ascii="Times New Roman" w:eastAsia="Times New Roman" w:hAnsi="Times New Roman"/>
          <w:lang w:eastAsia="ru-RU"/>
        </w:rPr>
        <w:t xml:space="preserve"> – 59-52-22</w:t>
      </w:r>
    </w:p>
    <w:p w14:paraId="271827B5" w14:textId="77777777" w:rsidR="00D0564B" w:rsidRPr="006D3431" w:rsidRDefault="00D0564B" w:rsidP="00D0564B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6EA231C" w14:textId="77777777" w:rsidR="00D0564B" w:rsidRPr="004F3DFB" w:rsidRDefault="00D0564B" w:rsidP="004F3DFB">
      <w:pPr>
        <w:tabs>
          <w:tab w:val="left" w:pos="10205"/>
        </w:tabs>
        <w:ind w:firstLine="567"/>
        <w:rPr>
          <w:rFonts w:ascii="Times New Roman" w:hAnsi="Times New Roman"/>
          <w:sz w:val="24"/>
          <w:szCs w:val="24"/>
        </w:rPr>
      </w:pPr>
      <w:bookmarkStart w:id="13" w:name="_GoBack"/>
      <w:bookmarkEnd w:id="13"/>
    </w:p>
    <w:sectPr w:rsidR="00D0564B" w:rsidRPr="004F3DFB" w:rsidSect="004F3DFB">
      <w:pgSz w:w="11906" w:h="16838"/>
      <w:pgMar w:top="567" w:right="567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84941"/>
    <w:multiLevelType w:val="hybridMultilevel"/>
    <w:tmpl w:val="612EBAAA"/>
    <w:lvl w:ilvl="0" w:tplc="7EE6D152"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D3431"/>
    <w:rsid w:val="00064FFD"/>
    <w:rsid w:val="000703B6"/>
    <w:rsid w:val="000B4642"/>
    <w:rsid w:val="000C12B3"/>
    <w:rsid w:val="00112FBD"/>
    <w:rsid w:val="0014436B"/>
    <w:rsid w:val="001842DC"/>
    <w:rsid w:val="001C4D11"/>
    <w:rsid w:val="00222589"/>
    <w:rsid w:val="00231234"/>
    <w:rsid w:val="002B3BDE"/>
    <w:rsid w:val="00320EE7"/>
    <w:rsid w:val="003C664C"/>
    <w:rsid w:val="00423A78"/>
    <w:rsid w:val="00454283"/>
    <w:rsid w:val="004569A5"/>
    <w:rsid w:val="004F3DFB"/>
    <w:rsid w:val="00503F5C"/>
    <w:rsid w:val="005D65D9"/>
    <w:rsid w:val="006174CE"/>
    <w:rsid w:val="006D3431"/>
    <w:rsid w:val="00704247"/>
    <w:rsid w:val="00742238"/>
    <w:rsid w:val="007722A6"/>
    <w:rsid w:val="007756CA"/>
    <w:rsid w:val="007E3D93"/>
    <w:rsid w:val="0080122C"/>
    <w:rsid w:val="008478F0"/>
    <w:rsid w:val="008829DE"/>
    <w:rsid w:val="008C6AB4"/>
    <w:rsid w:val="008D7DB8"/>
    <w:rsid w:val="008F3D3F"/>
    <w:rsid w:val="00906402"/>
    <w:rsid w:val="00913693"/>
    <w:rsid w:val="009206EC"/>
    <w:rsid w:val="009A6B87"/>
    <w:rsid w:val="009B6B8C"/>
    <w:rsid w:val="009D63E0"/>
    <w:rsid w:val="00A93AF4"/>
    <w:rsid w:val="00A94BAD"/>
    <w:rsid w:val="00B132AA"/>
    <w:rsid w:val="00B40042"/>
    <w:rsid w:val="00B82C97"/>
    <w:rsid w:val="00BF0BAF"/>
    <w:rsid w:val="00BF3032"/>
    <w:rsid w:val="00BF7962"/>
    <w:rsid w:val="00C07C16"/>
    <w:rsid w:val="00C533D8"/>
    <w:rsid w:val="00C56D09"/>
    <w:rsid w:val="00C938C5"/>
    <w:rsid w:val="00CC7534"/>
    <w:rsid w:val="00CD75AE"/>
    <w:rsid w:val="00CE01C1"/>
    <w:rsid w:val="00D0564B"/>
    <w:rsid w:val="00D27615"/>
    <w:rsid w:val="00D32FE5"/>
    <w:rsid w:val="00D47E3E"/>
    <w:rsid w:val="00DE4899"/>
    <w:rsid w:val="00E532F0"/>
    <w:rsid w:val="00EC65ED"/>
    <w:rsid w:val="00EE6795"/>
    <w:rsid w:val="00F35D30"/>
    <w:rsid w:val="00F66C00"/>
    <w:rsid w:val="00FC0FC8"/>
    <w:rsid w:val="00FD1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A7340"/>
  <w15:docId w15:val="{71FC0C35-FB9C-476A-A9C6-B2C7C827C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4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3431"/>
    <w:pPr>
      <w:ind w:left="720"/>
      <w:contextualSpacing/>
    </w:pPr>
  </w:style>
  <w:style w:type="table" w:styleId="a4">
    <w:name w:val="Table Grid"/>
    <w:basedOn w:val="a1"/>
    <w:uiPriority w:val="59"/>
    <w:rsid w:val="008C6AB4"/>
    <w:pPr>
      <w:spacing w:after="0" w:line="240" w:lineRule="auto"/>
    </w:pPr>
    <w:rPr>
      <w:rFonts w:ascii="Times New Roman" w:eastAsia="Times New Roman" w:hAnsi="Times New Roman" w:cs="Times New Roman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829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829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97C29B-65C8-4646-9DDA-9CCF4BF0784F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A8B183E-D75B-4BBC-8964-D8A2737CE6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8530350-79F4-486E-87AD-2B2CEE3BCB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2103</Words>
  <Characters>1199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Вінницька міська рада</Company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Stoianova</dc:creator>
  <cp:keywords/>
  <dc:description/>
  <cp:lastModifiedBy>Завіруха Ірина Вікторівна</cp:lastModifiedBy>
  <cp:revision>14</cp:revision>
  <cp:lastPrinted>2018-10-29T09:36:00Z</cp:lastPrinted>
  <dcterms:created xsi:type="dcterms:W3CDTF">2014-03-14T07:39:00Z</dcterms:created>
  <dcterms:modified xsi:type="dcterms:W3CDTF">2020-12-01T14:35:00Z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